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lastRenderedPageBreak/>
              <w:t>Provide a copy of a recent extract of the depositary’s entry in the commercial register of 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lastRenderedPageBreak/>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lastRenderedPageBreak/>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orm” and the appendices relating to this form for 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lastRenderedPageBreak/>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4.18 Has the intended performance of the (legally new) depositary services led to a reassessment of the composition of the group of day-to-day policymakers of the intended depositary? If so, has this reassessment led to changes in the 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lastRenderedPageBreak/>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 xml:space="preserve">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w:t>
            </w:r>
            <w:r w:rsidRPr="00466C84">
              <w:rPr>
                <w:rFonts w:ascii="Calibri" w:hAnsi="Calibri"/>
                <w:i/>
                <w:color w:val="330066"/>
                <w:sz w:val="22"/>
              </w:rPr>
              <w:lastRenderedPageBreak/>
              <w:t>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7    Does the depositary or an entity included in the organisational diagram included in the answer to 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 xml:space="preserve">c. Provide a statement of how it is ensured that the depositary functionally and hierarchically separates the performance of the ‘other activities’ from its duties as a depositary, and potential conflicts of interests are adequately identified, controlled and </w:t>
            </w:r>
            <w:r w:rsidRPr="00466C84">
              <w:rPr>
                <w:rFonts w:ascii="Calibri" w:hAnsi="Calibri"/>
                <w:color w:val="330066"/>
                <w:sz w:val="22"/>
              </w:rPr>
              <w:lastRenderedPageBreak/>
              <w:t>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lastRenderedPageBreak/>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lastRenderedPageBreak/>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w:t>
      </w:r>
      <w:r w:rsidRPr="00466C84">
        <w:rPr>
          <w:rFonts w:ascii="Calibri" w:hAnsi="Calibri"/>
          <w:color w:val="330066"/>
          <w:sz w:val="22"/>
        </w:rPr>
        <w:lastRenderedPageBreak/>
        <w:t xml:space="preserve">assessment takes place in that case and whether additional information required for the assessment 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0B50" w14:textId="77777777" w:rsidR="008D454C" w:rsidRDefault="008D454C" w:rsidP="00C4368A">
      <w:r>
        <w:separator/>
      </w:r>
    </w:p>
  </w:endnote>
  <w:endnote w:type="continuationSeparator" w:id="0">
    <w:p w14:paraId="0A6765F9" w14:textId="77777777" w:rsidR="008D454C" w:rsidRDefault="008D454C"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B6E3" w14:textId="77777777" w:rsidR="008D454C" w:rsidRDefault="008D454C" w:rsidP="00C4368A">
      <w:r>
        <w:separator/>
      </w:r>
    </w:p>
  </w:footnote>
  <w:footnote w:type="continuationSeparator" w:id="0">
    <w:p w14:paraId="11328106" w14:textId="77777777" w:rsidR="008D454C" w:rsidRDefault="008D454C"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646D4928" w:rsidR="006F3E51" w:rsidRDefault="006F3E51" w:rsidP="000E0CED">
    <w:pPr>
      <w:pStyle w:val="Koptekst"/>
      <w:jc w:val="center"/>
      <w:rPr>
        <w:rFonts w:ascii="Calibri" w:hAnsi="Calibri" w:cs="Calibri"/>
        <w:b/>
        <w:color w:val="17365D"/>
        <w:sz w:val="18"/>
        <w:szCs w:val="18"/>
      </w:rPr>
    </w:pPr>
  </w:p>
  <w:p w14:paraId="4F9C6038" w14:textId="3D241245" w:rsidR="00417E1B" w:rsidRDefault="00417E1B" w:rsidP="000E0CED">
    <w:pPr>
      <w:pStyle w:val="Koptekst"/>
      <w:jc w:val="center"/>
      <w:rPr>
        <w:rFonts w:ascii="Calibri" w:hAnsi="Calibri" w:cs="Calibri"/>
        <w:b/>
        <w:color w:val="17365D"/>
        <w:sz w:val="18"/>
        <w:szCs w:val="18"/>
      </w:rPr>
    </w:pPr>
  </w:p>
  <w:p w14:paraId="2BDDB74F" w14:textId="73CE2E28" w:rsidR="00417E1B" w:rsidRDefault="00417E1B" w:rsidP="000E0CED">
    <w:pPr>
      <w:pStyle w:val="Koptekst"/>
      <w:jc w:val="center"/>
      <w:rPr>
        <w:rFonts w:ascii="Calibri" w:hAnsi="Calibri" w:cs="Calibri"/>
        <w:b/>
        <w:color w:val="17365D"/>
        <w:sz w:val="18"/>
        <w:szCs w:val="18"/>
      </w:rPr>
    </w:pPr>
  </w:p>
  <w:p w14:paraId="47CDBA47" w14:textId="3A701879" w:rsidR="00417E1B" w:rsidRDefault="00417E1B" w:rsidP="000E0CED">
    <w:pPr>
      <w:pStyle w:val="Koptekst"/>
      <w:jc w:val="center"/>
      <w:rPr>
        <w:rFonts w:ascii="Calibri" w:hAnsi="Calibri" w:cs="Calibri"/>
        <w:b/>
        <w:color w:val="17365D"/>
        <w:sz w:val="18"/>
        <w:szCs w:val="18"/>
      </w:rPr>
    </w:pPr>
  </w:p>
  <w:p w14:paraId="7967BC43" w14:textId="77777777" w:rsidR="00417E1B" w:rsidRDefault="00417E1B"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422640BD" w:rsidR="006F3E51" w:rsidRDefault="006F3E51">
    <w:pPr>
      <w:pStyle w:val="Koptekst"/>
      <w:rPr>
        <w:rFonts w:ascii="Cambria" w:hAnsi="Cambria"/>
        <w:b/>
        <w:color w:val="17365D"/>
      </w:rPr>
    </w:pPr>
  </w:p>
  <w:p w14:paraId="508E5CD7" w14:textId="008C7735" w:rsidR="00417E1B" w:rsidRDefault="00417E1B">
    <w:pPr>
      <w:pStyle w:val="Koptekst"/>
      <w:rPr>
        <w:rFonts w:ascii="Cambria" w:hAnsi="Cambria"/>
        <w:b/>
        <w:color w:val="17365D"/>
      </w:rPr>
    </w:pPr>
  </w:p>
  <w:p w14:paraId="27C5CA3A" w14:textId="1BAE3C2C" w:rsidR="00417E1B" w:rsidRDefault="00417E1B">
    <w:pPr>
      <w:pStyle w:val="Koptekst"/>
      <w:rPr>
        <w:rFonts w:ascii="Cambria" w:hAnsi="Cambria"/>
        <w:b/>
        <w:color w:val="17365D"/>
      </w:rPr>
    </w:pPr>
    <w:r>
      <w:rPr>
        <w:noProof/>
      </w:rPr>
      <w:drawing>
        <wp:anchor distT="0" distB="0" distL="114300" distR="114300" simplePos="0" relativeHeight="251659264" behindDoc="0" locked="0" layoutInCell="1" allowOverlap="1" wp14:anchorId="064711C5" wp14:editId="1CD1DFD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8F29A95" w14:textId="2E21042C" w:rsidR="00417E1B" w:rsidRDefault="00417E1B">
    <w:pPr>
      <w:pStyle w:val="Koptekst"/>
      <w:rPr>
        <w:rFonts w:ascii="Cambria" w:hAnsi="Cambria"/>
        <w:b/>
        <w:color w:val="17365D"/>
      </w:rPr>
    </w:pPr>
  </w:p>
  <w:p w14:paraId="43A9CEBF" w14:textId="77777777" w:rsidR="00417E1B" w:rsidRDefault="00417E1B">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17E1B"/>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D454C"/>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579D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AFMDOC-129-11312</_dlc_DocId>
    <_dlc_DocIdUrl xmlns="dd62d345-e1f9-48ef-b6ff-7cdbbbf7a6ae">
      <Url>https://dms.stelan.nl/bedrijfsvoering/_layouts/15/DocIdRedir.aspx?ID=AFMDOC-129-11312</Url>
      <Description>AFMDOC-129-11312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8058D46E-CFA9-4E9C-8B2C-A394367B1A41}">
  <ds:schemaRefs>
    <ds:schemaRef ds:uri="http://schemas.openxmlformats.org/officeDocument/2006/bibliography"/>
  </ds:schemaRefs>
</ds:datastoreItem>
</file>

<file path=customXml/itemProps2.xml><?xml version="1.0" encoding="utf-8"?>
<ds:datastoreItem xmlns:ds="http://schemas.openxmlformats.org/officeDocument/2006/customXml" ds:itemID="{3C2D9B77-882F-4585-B2B6-62F4455778F2}"/>
</file>

<file path=customXml/itemProps3.xml><?xml version="1.0" encoding="utf-8"?>
<ds:datastoreItem xmlns:ds="http://schemas.openxmlformats.org/officeDocument/2006/customXml" ds:itemID="{39F48676-5F4A-4A93-B7EF-A669427569FD}"/>
</file>

<file path=customXml/itemProps4.xml><?xml version="1.0" encoding="utf-8"?>
<ds:datastoreItem xmlns:ds="http://schemas.openxmlformats.org/officeDocument/2006/customXml" ds:itemID="{481BE2A5-C7DE-47E3-97D3-B65795207F1D}"/>
</file>

<file path=customXml/itemProps5.xml><?xml version="1.0" encoding="utf-8"?>
<ds:datastoreItem xmlns:ds="http://schemas.openxmlformats.org/officeDocument/2006/customXml" ds:itemID="{5FF89A6B-982C-464A-B724-1637FBDF62B3}"/>
</file>

<file path=customXml/itemProps6.xml><?xml version="1.0" encoding="utf-8"?>
<ds:datastoreItem xmlns:ds="http://schemas.openxmlformats.org/officeDocument/2006/customXml" ds:itemID="{66D17F71-ADB5-4F0C-BA13-0D79B947C30E}"/>
</file>

<file path=customXml/itemProps7.xml><?xml version="1.0" encoding="utf-8"?>
<ds:datastoreItem xmlns:ds="http://schemas.openxmlformats.org/officeDocument/2006/customXml" ds:itemID="{87D378F5-1D55-4EE4-8453-978660DA66ED}"/>
</file>

<file path=docProps/app.xml><?xml version="1.0" encoding="utf-8"?>
<Properties xmlns="http://schemas.openxmlformats.org/officeDocument/2006/extended-properties" xmlns:vt="http://schemas.openxmlformats.org/officeDocument/2006/docPropsVTypes">
  <Template>Normal.dotm</Template>
  <TotalTime>0</TotalTime>
  <Pages>24</Pages>
  <Words>6319</Words>
  <Characters>36024</Characters>
  <Application>Microsoft Office Word</Application>
  <DocSecurity>0</DocSecurity>
  <Lines>300</Lines>
  <Paragraphs>84</Paragraphs>
  <ScaleCrop>false</ScaleCrop>
  <LinksUpToDate>false</LinksUpToDate>
  <CharactersWithSpaces>42259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2021-06-09T07:04:00Z</dcterms:created>
  <dcterms:modified xsi:type="dcterms:W3CDTF">2021-06-09T07:04:00Z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5198ce5f-512c-4e8d-9598-93f2812794de</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